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Perpetuum Mobile (вечно движущееся)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звезды меркнут понемногу
          <w:br/>
          В сияньи солнца золотом,
          <w:br/>
          К нам другу друг давал дорогу,
          <w:br/>
          Осенним делаясь листом,
          <w:br/>
          — И каждый нес свою тревогу
          <w:br/>
          В наш без того тревожный дом.
          <w:br/>
          <w:br/>
          Мы всех приветствием встречали,
          <w:br/>
          Шли без забот на каждый пир,
          <w:br/>
          Одной улыбкой отвечали
          <w:br/>
          На бубна звон и рокот лир,
          <w:br/>
          — И каждый нес свои печали
          <w:br/>
          В наш без того печальный мир.
          <w:br/>
          <w:br/>
          Поэты, рыцари, аскеты,
          <w:br/>
          Мудрец-филолог с грудой книг…
          <w:br/>
          Вдруг за лампадой — блеск ракеты!
          <w:br/>
          За проповедником — шутник!
          <w:br/>
          — И каждый нес свои букеты
          <w:br/>
          В наш без того большой цветник.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2022-03-17T14:26:44+03:00</dcterms:created>
  <dcterms:modified xsi:type="dcterms:W3CDTF">2022-03-17T14:26:44+03:00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