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Serenade (Серенада)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Песнь моя летит с мольбою
          <w:br/>
           Тихо в час ночной.
          <w:br/>
           В рощу легкою стопою
          <w:br/>
           Ты приди, друг мой.
          <w:br/>
           При луне шумят уныло
          <w:br/>
           Листья в поздний час,
          <w:br/>
           И никто, о друг мой милый,
          <w:br/>
           Не услышит нас.
          <w:br/>
           Слышишь, в роще зазвучали
          <w:br/>
           Песни соловья,
          <w:br/>
           Звуки их полны печали,
          <w:br/>
           Молят за меня.
          <w:br/>
           В них понятно все томленье,
          <w:br/>
           Вся тоска любви,
          <w:br/>
           И наводят умиленье
          <w:br/>
           На душу они,
          <w:br/>
           Дай же доступ их призванью
          <w:br/>
           Ты душе своей
          <w:br/>
           И на тайное свиданье
          <w:br/>
           Ты приди скорей!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2022-04-22T09:12:21+03:00</dcterms:created>
  <dcterms:modified xsi:type="dcterms:W3CDTF">2022-04-22T09:12:21+03:00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