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А.М. Жемчужникову (Вхожу в твой кабинет)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Вхожу в твой кабинет,
          <w:br/>
          Ищу тебя, бездельник,
          <w:br/>
          Тебя же нет как нет,
          <w:br/>
          Знать, нынче понедельник.
          <w:br/>
          <w:br/>
          Пожалуй приезжай
          <w:br/>
          Ко мне сегодня с братом:
          <w:br/>
          Со мной откушать чай
          <w:br/>
          И утку с кресс-салатом.
          <w:br/>
          <w:br/>
          Венгерское вино
          <w:br/>
          Вас ждет (в бутылке ль, в штофе ль —
          <w:br/>
          Не знаю), но давно
          <w:br/>
          Заказан уж картофель.
          <w:br/>
          <w:br/>
          Я в городе один,
          <w:br/>
          А мать живет на даче,
          <w:br/>
          Из-за таких причин
          <w:br/>
          Жду ужину удачи.
          <w:br/>
          <w:br/>
          Армянский славный край
          <w:br/>
          Лежит за Араратом,
          <w:br/>
          Пожалуй приезжай
          <w:br/>
          Ко мне сегодня с братом!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2022-03-20T10:18:58+03:00</dcterms:created>
  <dcterms:modified xsi:type="dcterms:W3CDTF">2022-03-20T10:18:58+03:00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