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Азраил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 руки моей не взыгрывал,
          <w:br/>
          На груди моей не всплакивал…
          <w:br/>
          Непреложней и незыблемей
          <w:br/>
          Опрокинутого факела:
          <w:br/>
          <w:br/>
          Над душой моей в изглавии,
          <w:br/>
          Над страдой моей в изножии
          <w:br/>
          (От руки моей не вздрагивал, —
          <w:br/>
          Не твоей рукой низложена)
          <w:br/>
          <w:br/>
          Азраил! В ночах без месяца
          <w:br/>
          И без звезд дороги скошены.
          <w:br/>
          В этот час тяжело-весящий
          <w:br/>
          Я тебе не буду ношею…
          <w:br/>
          <w:br/>
          Азраил? В ночах без выхода
          <w:br/>
          И без звезд: личины сорваны!
          <w:br/>
          В этот час тяжело-дышащий
          <w:br/>
          Я тебе не буду прорвою…
          <w:br/>
          <w:br/>
          А потом перстом как факелом
          <w:br/>
          Напиши в рассветных серостях
          <w:br/>
          О жене, что назвала тебя
          <w:br/>
          Азраилом вместо — Эроса.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2022-03-18T23:43:48+03:00</dcterms:created>
  <dcterms:modified xsi:type="dcterms:W3CDTF">2022-03-18T23:43:48+03:00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