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Бродит темень по избе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Бродит темень по избе,
          <w:br/>
           Спотыкается спросонок,
          <w:br/>
           Балалайкою в трубе
          <w:br/>
           Заливается бесенок:
          <w:br/>
          <w:br/>
          «Трынь да брынь, да
          <w:br/>
           тере-рень…»
          <w:br/>
           Чу! Заутренние звоны…
          <w:br/>
           Богородицына тень,
          <w:br/>
           Просияв, сошла с иконы.
          <w:br/>
          <w:br/>
          В дымовище сгинул бес,
          <w:br/>
           Печь, как старица, вздохнула.
          <w:br/>
           За окном бугор и лес
          <w:br/>
           Зорька в сыту окунула.
          <w:br/>
          <w:br/>
          Там, минуючи зарю,
          <w:br/>
           Ширь безвестных плоскогорий,
          <w:br/>
           Одолеть судьбу-змею
          <w:br/>
           Скачет пламенный Егорий.
          <w:br/>
          <w:br/>
          На задворки вышел Влас
          <w:br/>
           С вербой, в венчике сусальном.
          <w:br/>
           Золотой, воскресный час,
          <w:br/>
           Просиявший в безначальном.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2022-04-22T06:15:30+03:00</dcterms:created>
  <dcterms:modified xsi:type="dcterms:W3CDTF">2022-04-22T06:15:30+03:00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