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тополовой тени гуляя, муравей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топол_о_вой тени гуляя, муравей
          <w:br/>
          В прилипчивой смоле увяз ногой своей.
          <w:br/>
          Хотя он у людей был в жизнь свою презренный,
          <w:br/>
          По смерти в янтаре у них стал драгоценный.[1]
          <w:br/>
          <w:br/>
          [1]»В топ_о_ловой тени гуляя, муравей…» Впервые — Риторика, 1748, 141. Перевод из Марциала. Ломоносов в противовес современным ему ученым отстаивал гипотезу органического происхождения янтаря. Очевидно, по этой причине данные стихи Марциала и привлекли его внимание. В «Риторике» стихотворение приводится как один из примеров «замысловатых идей».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2022-03-19T15:50:39+03:00</dcterms:created>
  <dcterms:modified xsi:type="dcterms:W3CDTF">2022-03-19T15:50:39+03:00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