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"Вдали, над затравленным зверем..."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Вдали, над затравленным зверем,
          <w:br/>
          Звенит, словно золотом, рог.
          <w:br/>
             Не скучен боярыне терем,
          <w:br/>
             И взор ее нежен и строг.
          <w:br/>
          <w:br/>
          Звенит над убитым оленем,
          <w:br/>
          Гремит торжествующий рог.
          <w:br/>
             Коса развилась по коленям,
          <w:br/>
             И взор и призывен, и строг.
          <w:br/>
          <w:br/>
          Боярин стоит над добычей,
          <w:br/>
          И рог сладкозвучен ему.
          <w:br/>
             О, женский лукавый обычай!
          <w:br/>
             О, сладкие сны в терему!
          <w:br/>
          <w:br/>
          Но где же, боярин, твой кречет?
          <w:br/>
          Где верный сокольничий твой?
          <w:br/>
             Он речи лукавые мечет,
          <w:br/>
             Целуясь с твоею женой.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2021-11-11T06:14:55+03:00</dcterms:created>
  <dcterms:modified xsi:type="dcterms:W3CDTF">2021-11-11T06:14:55+03:00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