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Ведомство литературы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Ведомство литературы, как известно, отпускает
          <w:br/>
           Издательствам республики бумагу,
          <w:br/>
           Столько-то и столько-то центнеров дефицитного материала
          <w:br/>
           Для издания желательных произведений.
          <w:br/>
           Желательными
          <w:br/>
           Являются произведения с идеями,
          <w:br/>
           Которые ведомству литературы знакомы по газетам.
          <w:br/>
           Такой подход
          <w:br/>
           Должен был бы, учитывая особенности наших газет,
          <w:br/>
           Привести к большой экономии бумаги, если бы
          <w:br/>
           Ведомство литературы на каждую идею наших газет
          <w:br/>
           Пропускало по одной книге. К сожалению,
          <w:br/>
           Оно легко посылает в печать все книги, пережевывающие
          <w:br/>
           Одну идею наших газет.
          <w:br/>
           Таким образом,
          <w:br/>
           Для произведений некоторых мастеров
          <w:br/>
           Бумаги не хватает.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2022-04-22T22:20:02+03:00</dcterms:created>
  <dcterms:modified xsi:type="dcterms:W3CDTF">2022-04-22T22:20:02+03:00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