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Весна, выставляется первая рама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Весна! Выставляется первая рама —
          <w:br/>
           И в комнату шум ворвался,
          <w:br/>
           И благовест ближнего храма,
          <w:br/>
           И говор народа, и стук колеса.
          <w:br/>
          <w:br/>
          Мне в душу повеяло жизнью и волей:
          <w:br/>
           Вон — даль голубая видна…
          <w:br/>
           И хочется в поле, в широкое поле,
          <w:br/>
           Где, шествуя, сыплет цветами весна!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2022-04-22T11:17:07+03:00</dcterms:created>
  <dcterms:modified xsi:type="dcterms:W3CDTF">2022-04-22T11:17:07+03:00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