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Весёлый час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Дайте бокалы!
          <w:br/>
           Дайте вина!
          <w:br/>
           Радость — мгновенье.
          <w:br/>
           Пейте до дна!
          <w:br/>
           Громкие песни
          <w:br/>
           Гряньте, друзья!
          <w:br/>
           Пусть нас веселых
          <w:br/>
           Видит заря!
          <w:br/>
           Ныне пируем —
          <w:br/>
           Юность на час —
          <w:br/>
           Нынче веселье,
          <w:br/>
           Радость у нас!
          <w:br/>
           Завтра что будет,
          <w:br/>
           Знаю ль, друзья?
          <w:br/>
           Пусть нас веселых
          <w:br/>
           Видит заря!
          <w:br/>
           Шумно, разгульно
          <w:br/>
           Пойте, друзья!
          <w:br/>
           Лейте в бокалы
          <w:br/>
           Больше вина!
          <w:br/>
           Ну-те ж все разом
          <w:br/>
           Выпьем до дна!
          <w:br/>
           Пусть нас веселых
          <w:br/>
           Видит заря!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2022-04-22T13:36:50+03:00</dcterms:created>
  <dcterms:modified xsi:type="dcterms:W3CDTF">2022-04-22T13:36:50+03:00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