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тише, дождик глуше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тише, дождик глуше,
          <w:br/>
           И на все один ответ:
          <w:br/>
           Корабли увидят сушу,
          <w:br/>
           Мертвые увидят свет.
          <w:br/>
          <w:br/>
          Ежедневной жизни муку
          <w:br/>
           Я и так едва терплю.
          <w:br/>
           За ритмическую скуку,
          <w:br/>
           Дождик, я тебя люблю.
          <w:br/>
          <w:br/>
          Барабанит, барабанит,
          <w:br/>
           Барабанит, — ну и пусть.
          <w:br/>
           А когда совсем устанет,
          <w:br/>
           И моя устанет грусть.
          <w:br/>
          <w:br/>
          В самом деле — что я трушу:
          <w:br/>
           Хуже страха вещи нет.
          <w:br/>
           Ну и потеряю душу,
          <w:br/>
           Ну и не увижу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2022-04-21T20:55:26+03:00</dcterms:created>
  <dcterms:modified xsi:type="dcterms:W3CDTF">2022-04-21T20:55:26+03:00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