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Вечерняя комната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Я говорю сейчас словами теми,<w:br/>Что только раз рождаются в душе.<w:br/>Жужжит пчела на белой хризантеме,<w:br/>Так душно пахнет старое саше.<w:br/><w:br/>И комната, где окна слишком узки,<w:br/>Хранит любовь и помнит старину,<w:br/>А над кроватью надпись по-французски<w:br/>Гласит: "Seigneur, ayez pitie de nous&raquo;*.<w:br/><w:br/>Ты сказки давней горестных заметок,<w:br/>Душа моя, не тронь и не ищи...<w:br/>Смотрю, блестящих севрских статуэток<w:br/>Померкли глянцевитые плащи.<w:br/><w:br/>Последний луч, и желтый и тяжелый,<w:br/>Застыл в букете ярких георгин,<w:br/>И как во сне я слышу звук виолы<w:br/>И редкие аккорды клавесин.<w:br/><w:br/>* Господи, смилуйся над нами (франц.).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2021-11-10T20:30:50+03:00</dcterms:created>
  <dcterms:modified xsi:type="dcterms:W3CDTF">2021-11-10T20:30:50+03:00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