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Вижу, дочь, ты нынче 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Вижу, дочь, ты нынче летом
          <w:br/>
          От Колена без ума,
          <w:br/>
          Но подумай-ка об этом,
          <w:br/>
          Что тебе сулит зима.
          <w:br/>
          — У Амура стрелы метки,
          <w:br/>
          Но ещё грозит беда:
          <w:br/>
          Был же аист у соседки,
          <w:br/>
          Не попал бы и сюда. —
          <w:br/>
          — Мама, я не унываю.
          <w:br/>
          Чтобы ту беду избыть,
          <w:br/>
          Я простое средство знаю:
          <w:br/>
          Надо аиста убить.
          <w:br/>
          — Что же мне тужить о ране!
          <w:br/>
          Как она ни тяжела,
          <w:br/>
          У Амура есть в колчане
          <w:br/>
          И на аиста стрела. —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2022-03-19T10:39:38+03:00</dcterms:created>
  <dcterms:modified xsi:type="dcterms:W3CDTF">2022-03-19T10:39:38+03:00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