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Бабушка, ты тоже
          <w:br/>
           Маленькой была?
          <w:br/>
           И любила бегать,
          <w:br/>
           И цветы рвала?
          <w:br/>
           И играла в куклы
          <w:br/>
           Ты, бабуся, да?
          <w:br/>
           Цвет волос какой был
          <w:br/>
           У тебя тогда?
          <w:br/>
           Значит, буду так же
          <w:br/>
           Бабушкой и я, —
          <w:br/>
           Разве оставаться
          <w:br/>
           Маленькой нельзя?
          <w:br/>
           Очень бабушку мою —
          <w:br/>
           Маму мамину — люблю.
          <w:br/>
           У нее морщинок много,
          <w:br/>
           А на лбу седая прядь,
          <w:br/>
           Так и хочется потрогать,
          <w:br/>
           А потом поцеловать.
          <w:br/>
           Может быть, и я такою
          <w:br/>
           Буду старенькой, седою,
          <w:br/>
           Будут у меня внучатки,
          <w:br/>
           И тогда, надев очки,
          <w:br/>
           Одному свяжу перчатки,
          <w:br/>
           А другому — башмачки.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2022-04-22T12:14:36+03:00</dcterms:created>
  <dcterms:modified xsi:type="dcterms:W3CDTF">2022-04-22T12:14:36+03:00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