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так же солнце всходит и заходит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так же солнце всходит и заходит,
          <w:br/>
           На площадях все тот же шум и гам,
          <w:br/>
           Легка все так же поступь стройных дам —
          <w:br/>
           И день сегодня на вчера походит.
          <w:br/>
          <w:br/>
          Раздумье часто на меня находит:
          <w:br/>
           Как может жизнь идти по колеям,
          <w:br/>
           Когда моя любовь, когда я сам
          <w:br/>
           В разлуке тяжкой, смерть же не приходит?
          <w:br/>
          <w:br/>
          Вы, дамы милые, без сердца, что ли?
          <w:br/>
           Как вы гуляете, спокойны и ясны,
          <w:br/>
           Когда я плачу без ума, без воли,
          <w:br/>
           Сквозь плач гляжу на нежный блеск весны?
          <w:br/>
          <w:br/>
          Ты, солнце красное, зачем всходило,
          <w:br/>
           Когда далеко все, что было мило?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2022-04-21T21:45:41+03:00</dcterms:created>
  <dcterms:modified xsi:type="dcterms:W3CDTF">2022-04-21T21:45:41+03:00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