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Где-то на черешнях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на черешнях,
          <w:br/>
          Там, в краях нездешних,
          <w:br/>
          Распевают птицы
          <w:br/>
          Но не так, как тут.
          <w:br/>
          Грезят в сферах вышних
          <w:br/>
          На румяных вишнях,
          <w:br/>
          Грезят небылицы,
          <w:br/>
          Радужно поют.
          <w:br/>
          А у нас, где север
          <w:br/>
          Пожинает клевер,
          <w:br/>
          Нет ни ярких вишен,
          <w:br/>
          Ни веселых птиц.
          <w:br/>
          Все повито дымкой,
          <w:br/>
          Грустью-невидимкой,
          <w:br/>
          Грезы зов не слышен
          <w:br/>
          В сумраке темниц.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2022-03-22T09:25:58+03:00</dcterms:created>
  <dcterms:modified xsi:type="dcterms:W3CDTF">2022-03-22T09:25:58+03:00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