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Горгона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Внимая дикий рев погони,
          <w:br/>
           И я бежал в пустыню, вдаль,
          <w:br/>
           Взглянуть в глаза моей Горгоне,
          <w:br/>
           Бежал скрестить со сталью сталь.
          <w:br/>
           И в час, когда меня с врагиней
          <w:br/>
           Сомкнуло бранное кольцо, —
          <w:br/>
           Я вдруг увидел над пустыней
          <w:br/>
           Ее стеклянное лицо.
          <w:br/>
           Когда, гремя, с небес сводили
          <w:br/>
           Огонь мечи и шла гроза —
          <w:br/>
           Меня топтали в вихрях пыли
          <w:br/>
           Смерчам подобные глаза.
          <w:br/>
           Сожженный молнией и страхом,
          <w:br/>
           Я встал, слепец полуседой,
          <w:br/>
           Но кто хоть раз был смешан с прахом,
          <w:br/>
           Не сложит песни золотой.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2022-04-23T12:14:55+03:00</dcterms:created>
  <dcterms:modified xsi:type="dcterms:W3CDTF">2022-04-23T12:14:55+03:00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