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Гурманка (сонет)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ласточек рисуешь на меню,
          <w:br/>
          Взбивая сливки к тертому каштану.
          <w:br/>
          За это я тебе не изменю
          <w:br/>
          И никогда любить не перестану.
          <w:br/>
          Все жирное, что угрожает стану,
          <w:br/>
          В загоне у тебя. Я не виню,
          <w:br/>
          Что петуха ты знаешь по Ростану
          <w:br/>
          И вовсе ты не знаешь про свинью.
          <w:br/>
          Зато когда твой фаворит — арабчик
          <w:br/>
          Подаст с икрою паюсною рябчик,
          <w:br/>
          Кувшин Шабли и стерлядь из Шексны.
          <w:br/>
          Пикантно сжав утонченные ноздри,
          <w:br/>
          Ты вздрогнешь так, что улыбнутся сестры,
          <w:br/>
          Приняв ту дрожь за веянье весны…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2022-03-22T11:00:42+03:00</dcterms:created>
  <dcterms:modified xsi:type="dcterms:W3CDTF">2022-03-22T11:00:42+03:00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