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Д.В. Давыдову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Мой друг, усастый воин!<w:br/>Вот рукопись твоя;<w:br/>Промедлил, правда, я,<w:br/>Но, право, я достоин,<w:br/>Чтоб ты меня простил!<w:br/>Я так завален был<w:br/>Бездельными делами,<w:br/>Что дни вослед за днями<w:br/>Бежали на рысях;<w:br/>А я и знать не знаю,<w:br/>Что делал в этих днях!<w:br/>Все кончив, посылаю<w:br/>Тебе твою тетрадь;<w:br/>Сердитый лоб разгладь<w:br/>И выговоров строгих<w:br/>Не шли ко мне, Денис!<w:br/>Терпеньем ополчись<w:br/>Для чтенья рифм убогих<w:br/>В журнале &laquo;Для немногих&raquo;.<w:br/>В нем много пустоты;<w:br/>Но, друг, суди не строго,<w:br/>Ведь из немногих ты,<w:br/>Таков, каких не много!<w:br/>Спи, ешь и объезжай<w:br/>Коней четвероногих,<w:br/>Как хочешь,— только знай,<w:br/>Что я, друг, как немногих<w:br/>Люблю тебя.— Прощай!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2021-11-10T23:19:43+03:00</dcterms:created>
  <dcterms:modified xsi:type="dcterms:W3CDTF">2021-11-10T23:19:43+03:00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