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профсоюза рикш борьбу ведут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профсоюза рикш борьбу ведут
          <w:br/>
           За центр Калькутты. Потому что труд
          <w:br/>
           Полгорсти риса все-таки приносит.
          <w:br/>
           Холера косит, ветер оспу носит,
          <w:br/>
           И прокаженный милостыню просит,-
          <w:br/>
           Два профсоюзных рупора орут.
          <w:br/>
           Полгорсти риса — высшая награда,
          <w:br/>
           По зернышку позорный этот счет.
          <w:br/>
           Но, может быть, другого и не надо,-
          <w:br/>
           Другое на несчастье обречет.
          <w:br/>
           И велорикшам не уйти с окраин,
          <w:br/>
           И не наметить конъюнктурный сдвиг,
          <w:br/>
           И в центре до сих пор еще хозяин
          <w:br/>
           Тот из двоих, кто на своих двоих.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2022-04-22T06:09:57+03:00</dcterms:created>
  <dcterms:modified xsi:type="dcterms:W3CDTF">2022-04-22T06:09:57+03:00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