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Две головки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(Рифмы дактиле-хореические)
          <w:br/>
          <w:br/>
          Красная и синяя —
          <w:br/>
          Девочки в траве,
          <w:br/>
          Кустики полыни
          <w:br/>
          Им по голове.
          <w:br/>
          Рвут цветочки разные,
          <w:br/>
          Бабочек следят…
          <w:br/>
          Как букашки — праздны,
          <w:br/>
          Как цветки на взгляд.
          <w:br/>
          Эта — лёнокудрая,
          <w:br/>
          С темной скобкой — та…
          <w:br/>
          Вкруг природы мудрой
          <w:br/>
          Радость разлита.
          <w:br/>
          Вот, нарвав букетики,
          <w:br/>
          Спорят: «Я да ты…»
          <w:br/>
          Цветики — как дети,
          <w:br/>
          Дети — как цветы.
          <w:br/>
          Нет нигде уныния,
          <w:br/>
          Луг мечтает вслух…
          <w:br/>
          Красный блик, блик синий, —
          <w:br/>
          Шелк головок двух!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2022-03-20T09:11:08+03:00</dcterms:created>
  <dcterms:modified xsi:type="dcterms:W3CDTF">2022-03-20T09:11:08+03:00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