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…Напомнив призраки былого,
          <w:br/>
          Она дала мне зреть сама
          <w:br/>
          Изгибы сердца молодого,
          <w:br/>
          Изгибы юного ума…
          <w:br/>
          И эти нежные аккорды,
          <w:br/>
          На вид слабее тростника,
          <w:br/>
          Закалены, как сталь, и тверды, —
          <w:br/>
          Сковала их небес рука…
          <w:br/>
          Простря волшебную десницу,
          <w:br/>
          Она сказала: «Раб, живи!»
          <w:br/>
          И бьюсь, как пойманная птица,
          <w:br/>
          В тенетах гения любви…
          <w:br/>
          Мы, вместе далеки и близки,
          <w:br/>
          Стоим, гордясь своей красой,
          <w:br/>
          Как вековые обелиски,
          <w:br/>
          Осеребренные луной…
          <w:br/>
          Всё та же гордость без примера,
          <w:br/>
          И только разно смотрим вдаль:
          <w:br/>
          Одна душа — живая вера,
          <w:br/>
          Другая — вечная печаль.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2022-03-17T13:46:40+03:00</dcterms:created>
  <dcterms:modified xsi:type="dcterms:W3CDTF">2022-03-17T13:46:40+03:00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