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опять он рождается
          <w:br/>
                        в зябком окне.
          <w:br/>
          Барабанит в стекло,
          <w:br/>
          будто просит помочь.
          <w:br/>
          В нем -
          <w:br/>
                  коротком,
          <w:br/>
               еще не потерянном дне -
          <w:br/>
          непрерывная боль,
          <w:br/>
          сумасшедшая мощь!..
          <w:br/>
          "Суета!" - говоришь?
          <w:br/>
                  "Принесет - унесет?"
          <w:br/>
          Говоришь, что поэту
          <w:br/>
                        гораздо важней
          <w:br/>
          о бессмертии думать
          <w:br/>
          и с этих высот
          <w:br/>
          обращаться к векам
          <w:br/>
                  через головы дней?..
          <w:br/>
          Я не ведаю,
          <w:br/>
          чем тебя встретят
          <w:br/>
                               века...
          <w:br/>
          <w:br/>
          Для спешащего дня
          <w:br/>
                      я кричу и шепчу.
          <w:br/>
          И останется после
          <w:br/>
                      хотя бы строка -
          <w:br/>
          я не знаю.
          <w:br/>
          Я знаю.
          <w:br/>
          Я знать не хочу.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2021-11-10T20:09:58+03:00</dcterms:created>
  <dcterms:modified xsi:type="dcterms:W3CDTF">2021-11-10T20:09:58+03:00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