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Утро. На солнышке жарко.
          <w:br/>
          Кошка стоит у ручья.
          <w:br/>
          Чья это кошка?
          <w:br/>
          Ничья!
          <w:br/>
          Смотрит на всех,
          <w:br/>
          Как дикарка.
          <w:br/>
          <w:br/>
          Мы объясняли дикарке:
          <w:br/>
          - Ты же не тигр в Зоопарке,
          <w:br/>
          Ты же обычная кошка!
          <w:br/>
          Ну, помурлычь хоть немножко!
          <w:br/>
          <w:br/>
          Кошка опять, как тигрица,
          <w:br/>
          Выгнула спину и злится.
          <w:br/>
          Кошка крадется по следу...
          <w:br/>
          Зря мы вели с ней беседу.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2021-11-10T15:37:37+03:00</dcterms:created>
  <dcterms:modified xsi:type="dcterms:W3CDTF">2021-11-10T15:37:37+03:00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