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Дитя-радость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Мне только два дня.
          <w:br/>
           Нет у меня
          <w:br/>
           Пока еще имени.
          <w:br/>
          <w:br/>
          — Как же тебя назову?
          <w:br/>
           — Радуюсь я, что живу.
          <w:br/>
           Радостью — так и зови меня!
          <w:br/>
          <w:br/>
          Радость «моя —
          <w:br/>
           Двух только дней, —
          <w:br/>
           Радость дана мне судьбою.
          <w:br/>
          <w:br/>
          Глядя на радость мою,
          <w:br/>
           Я пою:
          <w:br/>
           Радость да будет с тобою!
          <w:br/>
          <w:br/>
          <em>Перевод</em>
           — С. Я. Маршака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2022-04-21T22:34:25+03:00</dcterms:created>
  <dcterms:modified xsi:type="dcterms:W3CDTF">2022-04-21T22:34:25+03:00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