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Допотопная кость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содроганием смотрел
          <w:br/>
           На эту кость иного века…
          <w:br/>
           И нас такой же ждет удел:
          <w:br/>
           Пройдет и время человека…
          <w:br/>
          <w:br/>
          Умолкнет славы нашей шум;
          <w:br/>
           Умрут о людях и преданья;
          <w:br/>
           Всё, чем могуч и горд наш ум,
          <w:br/>
           В иные не войдет созданья.
          <w:br/>
          <w:br/>
          Оледенелою звездой
          <w:br/>
           Или потухнувшим волканом
          <w:br/>
           Помчится, как корабль пустой,
          <w:br/>
           Земля небесным океаном.
          <w:br/>
          <w:br/>
          И, странствуя между миров,
          <w:br/>
           Воссядет дух мимолетящий
          <w:br/>
           На остов наших городов,
          <w:br/>
           Как на гранит неговорящий…
          <w:br/>
          <w:br/>
          Так разум в тайнах бытия
          <w:br/>
           Читает нам… Но сердце бьется,
          <w:br/>
           Надежду робкую тая —
          <w:br/>
           Авось он, гордый, ошибется!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2022-04-22T11:06:47+03:00</dcterms:created>
  <dcterms:modified xsi:type="dcterms:W3CDTF">2022-04-22T11:06:47+03:00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