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снится: дочь есть у меня,
          <w:br/>
          И вот я, с нежностью, с тоской,
          <w:br/>
          Дождался радостного дня,
          <w:br/>
          Когда ее к венцу убрали,
          <w:br/>
          И сам, неловкою рукой,
          <w:br/>
          Поправил газ ее вуали.
          <w:br/>
          Глядеть на чистое чело,
          <w:br/>
          На робкий блеск невинных глаз
          <w:br/>
          Не по себе мне, тяжело.
          <w:br/>
          Но все ж бледнею я от счастья.
          <w:br/>
          Крестя ее в последний раз
          <w:br/>
          На это женское причастье.
          <w:br/>
          Что снится мне потом? Потом
          <w:br/>
          Она уж с ним, — как страшен он! –
          <w:br/>
          Потом мой опустевший дом –
          <w:br/>
          И чувством молодости странной.
          <w:br/>
          Как будто после похорон,
          <w:br/>
          Кончается мой сон туманный.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2022-03-19T09:12:39+03:00</dcterms:created>
  <dcterms:modified xsi:type="dcterms:W3CDTF">2022-03-19T09:12:39+03:00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