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я нахожу очарованье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я нахожу очарованье
          <w:br/>
           В случайных мелочах и пустяках —
          <w:br/>
           В романе без конца и без названья,
          <w:br/>
           Вот в этой розе, вянущей в руках.
          <w:br/>
          <w:br/>
          Мне нравится, что на ее муаре
          <w:br/>
           Колышется дождинок серебро,
          <w:br/>
           Что я нашел ее на тротуаре
          <w:br/>
           И выброшу в помойное ведро.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2022-04-22T21:27:13+03:00</dcterms:created>
  <dcterms:modified xsi:type="dcterms:W3CDTF">2022-04-22T21:27:13+03:00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