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Женщина в тюльбэри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приезжала ко мне в голубом тюльбэри,
          <w:br/>
          Когда утопленное солнце сменялось луною.
          <w:br/>
          Встречал ее конюх, приняв от нее: «убери».
          <w:br/>
          Она поспешала скорей повидаться со мною
          <w:br/>
          И быстро взбегала, заставив шептаться батист,
          <w:br/>
          На темный балкон, проходила поспешно вдоль зала
          <w:br/>
          И — в мой кабинет. Улыбалась, как тонкий артист…
          <w:br/>
          А сердце любило, хотя о любви не сказало!
          <w:br/>
          Стихала в дверях. Я перо оживлял за столом,
          <w:br/>
          Рисуя мгновенье… Глаза наслаждались глазами…
          <w:br/>
          Затем подходила, склоняясь высоким челом,
          <w:br/>
          И целовал ее губы, сверкая слезами.
          <w:br/>
          Мы с ней говорили не много: зачем нам слова,
          <w:br/>
          Когда мы сольемся в молчаньи чудесней и краше?
          <w:br/>
          Я пил эти губы… Она успевала едва
          <w:br/>
          Наполнить их страстью и вновь подносила, как чаши…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2022-03-22T09:29:22+03:00</dcterms:created>
  <dcterms:modified xsi:type="dcterms:W3CDTF">2022-03-22T09:29:22+03:00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