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к мечтательному миру
          <w:br/>
          Стремясь возвышенной душой,
          <w:br/>
          Ты держишь на коленях лиру
          <w:br/>
          Нетерпеливою рукой;
          <w:br/>
          Когда сменяются виденья
          <w:br/>
          Перед тобой в волшебной мгле,
          <w:br/>
          И быстрый холод вдохновенья
          <w:br/>
          Власы подъемлет на челе,—
          <w:br/>
          Ты прав, творишь ты для немногих,
          <w:br/>
          Не для завистливых судей,
          <w:br/>
          Не для сбирателей убогих
          <w:br/>
          Чужих суждений и вестей,
          <w:br/>
          Но для друзей таланта строгих,
          <w:br/>
          Священной истины друзей.
          <w:br/>
          Не всякого полюбит счастье,
          <w:br/>
          Не все родились для венцов.
          <w:br/>
          Блажен, кто знает сладострастье
          <w:br/>
          Высоких мыслей и стихов!
          <w:br/>
          Кто наслаждение прекрасным
          <w:br/>
          В прекрасный получил удел
          <w:br/>
          И твой восторг уразумел
          <w:br/>
          Восторгом пламенным и ясным!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2021-11-10T12:18:39+03:00</dcterms:created>
  <dcterms:modified xsi:type="dcterms:W3CDTF">2021-11-10T12:18:39+03:00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