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Задача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Мальчик жаловался, горько плача:
          <w:br/>
           «В пять вопросов трудная задача!
          <w:br/>
           Мама, я решить ее не в силах,
          <w:br/>
           У меня и пальцы все в чернилах,
          <w:br/>
           И в тетради места больше нету,
          <w:br/>
           И число не сходится с ответом!»
          <w:br/>
           «Не печалься!— мама отвечала.—
          <w:br/>
           Отдохни и всё начни сначала!»
          <w:br/>
           Жизнь поступит с мальчиком иначе:
          <w:br/>
           В тысячу вопросов даст задачу.
          <w:br/>
           Пусть хоть кровью сердце обольется —
          <w:br/>
           Всё равно решать ее придется.
          <w:br/>
           Если скажет он, что силы нету,—
          <w:br/>
           То ведь жизнь потребует ответа!
          <w:br/>
           Времени она оставит мало,
          <w:br/>
           Чтоб решать задачу ту сначала,—
          <w:br/>
           И покуда мальчик в гроб не ляжет,
          <w:br/>
           «Отдохни!» — никто ему не скажет.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2022-04-22T15:17:21+03:00</dcterms:created>
  <dcterms:modified xsi:type="dcterms:W3CDTF">2022-04-22T15:17:21+03:00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