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"Зачем, зачем во мрак небытия..."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Зачем, зачем во мрак небытия
          <w:br/>
          Меня влекут судьбы удары?
          <w:br/>
          Ужели всё, и даже жизнь моя -
          <w:br/>
          Одни мгновенья долгой кары?
          <w:br/>
          Я жить хочу, хоть здесь и счастья нет,
          <w:br/>
          И нечем сердцу веселиться,
          <w:br/>
          Но всё вперед влечет какой-то свет,
          <w:br/>
          И будто им могу светиться!
          <w:br/>
          Пусть призрак он, желанный свет вдали!
          <w:br/>
          Пускай надежды все напрасны!
          <w:br/>
          Но там,- далёко суетной земли,-
          <w:br/>
          Его лучи горят прекрасно!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2021-11-11T00:50:53+03:00</dcterms:created>
  <dcterms:modified xsi:type="dcterms:W3CDTF">2021-11-11T00:50:53+03:00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