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горе красит нас порою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горе красит нас порою
          <w:br/>
           (Сложны законы красоты)
          <w:br/>
           В простом лице оно откроет
          <w:br/>
           Вдруг утончённые черты. 
          <w:br/>
          <w:br/>
          Скорбь всепрощающего взгляда,
          <w:br/>
           Улыбки грустной доброта-
          <w:br/>
           Лик возвращённого из ада
          <w:br/>
           Иль чудом снятого с креста. 
          <w:br/>
          <w:br/>
          Но горе быть должно великим
          <w:br/>
           И с горем спаяно страны.
          <w:br/>
           …Великомучеников лики
          <w:br/>
           Глядят в глаза мне со стены. 
          <w:br/>
          <w:br/>
          Из отдалённых мест вернули
          <w:br/>
           Домой товарищей моих,
          <w:br/>
           Но годы горя, словно пули,
          <w:br/>
           Догнали и убили их. 
          <w:br/>
          <w:br/>
          Скорбь всепрощающего взгляда,
          <w:br/>
           Сильны, измучены, чисты…
          <w:br/>
           Порою так вглядеться надо
          <w:br/>
           В их утончённые черты!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2022-04-21T13:11:20+03:00</dcterms:created>
  <dcterms:modified xsi:type="dcterms:W3CDTF">2022-04-21T13:11:20+03:00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