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о внешнем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Наружность гениев изменчива, как море:
          <w:br/>
           Есенин то хорош, то плох. Один портрет
          <w:br/>
           С другим не вяжется! Лицо в одном наклоне —
          <w:br/>
           Одно. В другом — оно совсем другое! Свет
          <w:br/>
          <w:br/>
          За облик борется, а тьма — за силуэт
          <w:br/>
           Марины. То она, дорической колонне
          <w:br/>
           Подобная, стоит. То — с лёгкостью каноэ
          <w:br/>
           По водам жизни мчит… Но взмах!— и тайны след
          <w:br/>
          <w:br/>
          Простыл… И в сушу вдруг уткнётся неказисто…
          <w:br/>
           Лик Лермонтова то в гримасе исказится,
          <w:br/>
           То звёздной нежностью оденутся черты
          <w:br/>
          <w:br/>
          И вспыхнет грусть в очах прекрасных богомольно..
          <w:br/>
           — Да он почти урод! — один вскричит невольно,
          <w:br/>
           Другой найдёт в нём то, что лучше красоты.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2022-04-26T18:06:23+03:00</dcterms:created>
  <dcterms:modified xsi:type="dcterms:W3CDTF">2022-04-26T18:06:23+03:00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