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Игра в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Твердишь ты,
          <w:br/>
           Что расстаться нам пора,
          <w:br/>
           Что ты в своих надеждах обманулась,
          <w:br/>
           Что вся моя любовь к тебе —
          <w:br/>
           Игра.
          <w:br/>
           Не слишком ли игра подзатянулась?
          <w:br/>
          <w:br/>
          Игра в любовь,
          <w:br/>
           Я знаю, не к добру,
          <w:br/>
           Игра в любовь коротенького срока.
          <w:br/>
           Семь лучших лет потратить на игру,
          <w:br/>
           Семь лучших лет!
          <w:br/>
           Не слишком ли жестоко?
          <w:br/>
          <w:br/>
          Старею я,
          <w:br/>
           Люблю тебя одну.
          <w:br/>
           Седею я до времени, до срока.
          <w:br/>
           Семь лучших лет отдать за седину,
          <w:br/>
           Семь лучших лет!
          <w:br/>
           Не слишком ли жестоко?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2022-04-22T04:55:42+03:00</dcterms:created>
  <dcterms:modified xsi:type="dcterms:W3CDTF">2022-04-22T04:55:42+03:00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