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цветного стекла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Волнующая есть одна подробность
          <w:br/>
           венчания на царство Иоанна Кантакузина
          <w:br/>
           и госпожи Ирины, дочери Андроника Асеня.
          <w:br/>
           Поскольку не было почти у них алмазов
          <w:br/>
           и настоящих изумрудов и сапфиров
          <w:br/>
           (в великой бедности отчизна пребывала),
          <w:br/>
           они надели стеклышки цветные. Кусочков  множество
          <w:br/>
           стеклянных, красных, синих, зеленых.
          <w:br/>
           И, признаюсь, ничего
          <w:br/>
           нет унизительного, гадкого для чести,
          <w:br/>
           по-моему, в кусочках этих грустных
          <w:br/>
           стекла цветного. В них скорей — подобье
          <w:br/>
           какого-то печального протеста
          <w:br/>
           и неприятья нищеты несправедливой.
          <w:br/>
           Они — лишь символы того, что полагалось
          <w:br/>
           и что иметь бы, несомненно, полагалось
          <w:br/>
           в момент венчания владыке Иоанну Кантакузину
          <w:br/>
           и госпоже Ирине, дочери Андроника Псеня.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2022-04-22T06:04:21+03:00</dcterms:created>
  <dcterms:modified xsi:type="dcterms:W3CDTF">2022-04-22T06:04:21+03:00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