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Имена мастеров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Гении
          <w:br/>
           Старого зодчества —
          <w:br/>
           Люди неясной судьбы!
          <w:br/>
           Как твое имя и отчество,
          <w:br/>
           Проектировщик избы,
          <w:br/>
           Чьею рукою набросана
          <w:br/>
           Скромная смета ее?
          <w:br/>
          <w:br/>
          С бревен состругано, стесано
          <w:br/>
           Славное имя твое!
          <w:br/>
           Что же не врезал ты имени
          <w:br/>
           Хоть в завитушки резьбы?
          <w:br/>
          <w:br/>
          Господи, сохрани меня!
          <w:br/>
           Разве я жду похвальбы:
          <w:br/>
           Вот вам изба, божий рай — и все!
          <w:br/>
           Что вам до наших имен?
          <w:br/>
          <w:br/>
          Скромничаешь, притворяешься,
          <w:br/>
           Зодчий забытых времен,
          <w:br/>
           Сруба творец пятистенного,
          <w:br/>
           Окон его слюдяных,
          <w:br/>
           Ты, предваривший Баженова,
          <w:br/>
           Братьев его Весниных!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2022-04-23T14:54:48+03:00</dcterms:created>
  <dcterms:modified xsi:type="dcterms:W3CDTF">2022-04-23T14:54:48+03:00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