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Искрится солнце так ярко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Искрится солнце так ярко,
          <w:br/>
           Светит лазурь так глубоко!
          <w:br/>
           В груды подсолнечник свален
          <w:br/>
           Подле блестящего тока.
          <w:br/>
          <w:br/>
          Точно тарелки для пира,
          <w:br/>
           Для столованья большого,
          <w:br/>
           Блещут цветы желтизною
          <w:br/>
           Золота солнцем литого.
          <w:br/>
          <w:br/>
          Венчиком дети уселись,
          <w:br/>
           Семечки щиплют искусно;
          <w:br/>
           Зерен-то, зерен… Без счета!
          <w:br/>
           Каждое зернышко вкусно.
          <w:br/>
          <w:br/>
          И не встречается, право,
          <w:br/>
           Даже и в царской палате
          <w:br/>
           Этаких груд наслажденья,
          <w:br/>
           Этакой тьмы благодати!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2022-04-25T12:16:06+03:00</dcterms:created>
  <dcterms:modified xsi:type="dcterms:W3CDTF">2022-04-25T12:16:06+03:00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