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картине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говори, что счастлив я,
          <w:br/>
          Что я хорош собой,
          <w:br/>
          Что бог благословил меня
          <w:br/>
          Прекрасною женой.
          <w:br/>
          <w:br/>
          Не говори, что жизнь сулит
          <w:br/>
          Мне счастье впереди,
          <w:br/>
          Что крошка-сын наш тихо спит,
          <w:br/>
          Прильнув к родной груди.
          <w:br/>
          <w:br/>
          Напрасных слов не расточай, —
          <w:br/>
          Ненужен мой ответ.
          <w:br/>
          Взгляни в глаза и отвечай:
          <w:br/>
          Что — счастлив я иль нет?
          <w:br/>
          <w:br/>
          Скажи — ты видишь по глазам, —
          <w:br/>
          По сердцу ль мне покой, —
          <w:br/>
          Иль, может быть, я жизнь отдам
          <w:br/>
          Померяться с судьбой?
          <w:br/>
          <w:br/>
          Отдам, что было мне дано
          <w:br/>
          Блаженства и тоски,
          <w:br/>
          За взгляд, улыбку, — за одно
          <w:br/>
          Пожатие руки.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2022-03-19T04:51:01+03:00</dcterms:created>
  <dcterms:modified xsi:type="dcterms:W3CDTF">2022-03-19T04:51:01+03:00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