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песня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песня матери
          <w:br/>
           над колыбелью ребенка,
          <w:br/>
           как горное эхо,
          <w:br/>
           утром на пастуший рожок отозвавшееся,
          <w:br/>
           как далекий прибой
          <w:br/>
           родного, давно не виденного моря,
          <w:br/>
           звучит мне имя твое
          <w:br/>
           трижды блаженное:
          <w:br/>
           Александрия!
          <w:br/>
          <w:br/>
          Как прерывистый шепот
          <w:br/>
           любовных под дубами признаний,
          <w:br/>
           как таинственный шум
          <w:br/>
           тенистых рощ священных,
          <w:br/>
           как тамбурин Кибелы великой,
          <w:br/>
           подобный дальнему грому и голубей воркованью,
          <w:br/>
           звучит мне имя твое
          <w:br/>
           трижды мудрое:
          <w:br/>
           Александрия!
          <w:br/>
          <w:br/>
          Как звук трубы перед боем,
          <w:br/>
           клекот орлов над бездной,
          <w:br/>
           шум крыльев летящей Ники,
          <w:br/>
           звучит мне имя твое
          <w:br/>
           трижды великое:
          <w:br/>
           Александрия!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2022-04-22T20:48:38+03:00</dcterms:created>
  <dcterms:modified xsi:type="dcterms:W3CDTF">2022-04-22T20:48:38+03:00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