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по вольной волюшке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по вольной волюшке —
          <w:br/>
          По зелену морю
          <w:br/>
          Ходят всё кораблики —
          <w:br/>
          Белопарусники.
          <w:br/>
          Промеж тех корабликов
          <w:br/>
          Моя лодочка,
          <w:br/>
          Лодка неснащеная,
          <w:br/>
          Двухвесельная.
          <w:br/>
          <w:br/>
          Буря ль разыграется —
          <w:br/>
          Старые кораблики
          <w:br/>
          Приподымут крылушки,
          <w:br/>
          По морю размечутся.
          <w:br/>
          Стану морю кланяться
          <w:br/>
          Я низехонько:
          <w:br/>
          «Уж не тронь ты, злое море,
          <w:br/>
          Мою лодочку:
          <w:br/>
          Везёт моя лодочка
          <w:br/>
          Вещи драгоценные,
          <w:br/>
          Правит ею в темну ночь
          <w:br/>
          Буйная головушка».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2022-03-24T00:50:07+03:00</dcterms:created>
  <dcterms:modified xsi:type="dcterms:W3CDTF">2022-03-24T00:50:07+03:00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