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странная нега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странная нега
          <w:br/>
          В ранних сумерках утра,
          <w:br/>
          В таяньи вешнего снега,
          <w:br/>
          Во всем, что гибнет и мудро.
          <w:br/>
          <w:br/>
          Золотоглазой ночью
          <w:br/>
          Мы вместе читали Данта,
          <w:br/>
          Сереброкудрой зимою
          <w:br/>
          Нам снились розы Леванта.
          <w:br/>
          <w:br/>
          Утром вставай, тоскуя,
          <w:br/>
          Грусти и радуйся скупо,
          <w:br/>
          Весной проси поцелуя
          <w:br/>
          У женщины милой и глупой.
          <w:br/>
          <w:br/>
          Цветы, что я рвал ребенком
          <w:br/>
          В зеленом драконьем болоте,
          <w:br/>
          Живые на стебле тонком,
          <w:br/>
          О, где вы теперь цветете?
          <w:br/>
          <w:br/>
          Ведь есть же мир лучезарней,
          <w:br/>
          Что недоступен обидам
          <w:br/>
          Краснощеких афинских ларней,
          <w:br/>
          Хохотавших над Эврипидом.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2022-03-18T21:42:32+03:00</dcterms:created>
  <dcterms:modified xsi:type="dcterms:W3CDTF">2022-03-18T21:42:32+03:00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