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Ключ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 меня была комната с отдельным ходом,
          <w:br/>
           Я был холост и жил один.
          <w:br/>
           Всякий раз, как была охота,
          <w:br/>
           В эту комнату знакомых водил.
          <w:br/>
          <w:br/>
          Мои товарищи жили с тещами
          <w:br/>
           И с женами, похожими на этих тещ, —
          <w:br/>
           Слишком толстыми, слишком тощими,
          <w:br/>
           Усталыми, привычными, как дождь.
          <w:br/>
          <w:br/>
          Каждый год старея на год,
          <w:br/>
           Рожая детей (сыновей, дочерей),
          <w:br/>
           Жены становились символами тягот,
          <w:br/>
           Статуями нехваток и очередей.
          <w:br/>
          <w:br/>
          Мои товарищи любили жен.
          <w:br/>
           Они вопрошали все чаще и чаще:
          <w:br/>
           — Чего ты не женишься? Эх ты, пижон!
          <w:br/>
           Что ты понимаешь в семейном счастье?
          <w:br/>
          <w:br/>
          Мои товарищи не любили жен.
          <w:br/>
           Им нравились девушки с молодыми руками,
          <w:br/>
           С глазами,
          <w:br/>
           в которые,
          <w:br/>
           раз погружен,
          <w:br/>
           Падаешь,
          <w:br/>
           падаешь,
          <w:br/>
           словно камень.
          <w:br/>
          <w:br/>
          А я был брезглив (вы, конечно, помните),
          <w:br/>
           Но глупых вопросов не задавал.
          <w:br/>
           Я просто давал им ключ от комнаты.
          <w:br/>
           Они просили, а я — давал.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2022-04-24T05:59:27+03:00</dcterms:created>
  <dcterms:modified xsi:type="dcterms:W3CDTF">2022-04-24T05:59:27+03:00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