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судьба растенье сотрясла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судьба растенье сотрясла,
          <w:br/>
           Как буря или как удар металла,
          <w:br/>
           И обнажились корни догола,
          <w:br/>
           И гордая листва на землю пала,
          <w:br/>
          <w:br/>
          Другое Каллиопа избрала
          <w:br/>
           С Эвтерпой — то, что мне потом предстало,
          <w:br/>
           Опутав сердце; так вокруг ствола
          <w:br/>
           Змеится плющ. Все началось сначала.
          <w:br/>
          <w:br/>
          Красавец лавр, где, полные огня,
          <w:br/>
           Мои гнездились прежде воздыханья,
          <w:br/>
           Не шевельнув ни веточки в ответ,
          <w:br/>
          <w:br/>
          Оставил корни в сердце у меня,
          <w:br/>
           И есть кому сквозь горькие рыданья
          <w:br/>
           Взывать, но отклика все нет 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2022-04-21T13:11:00+03:00</dcterms:created>
  <dcterms:modified xsi:type="dcterms:W3CDTF">2022-04-21T13:11:00+03:00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