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Кого обидел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моё окно проникли слухи.
          <w:br/>
          По чистой комнате моей
          <w:br/>
          Они проносятся, как мухи. —
          <w:br/>
          Я сам порой ношусь по ней!
          <w:br/>
          <w:br/>
          И вспомнил я тревожный ропот
          <w:br/>
          Вечерних нескольких старух.
          <w:br/>
          Они, они тогда по тропам
          <w:br/>
          Свой разнесли недобрый слух!
          <w:br/>
          <w:br/>
          — Ему-то, люди, что здесь надо?
          <w:br/>
          Ещё утащит чьё добро! —
          <w:br/>
          Шумели все, как в бурю стадо…
          <w:br/>
          И я бросал своё перо.
          <w:br/>
          <w:br/>
          Есть сердобольные старушки
          <w:br/>
          С душою светлою, как луч!
          <w:br/>
          Но эти! Дверь своей избушки
          <w:br/>
          Хоть запирай от них на ключ!
          <w:br/>
          <w:br/>
          Они, они — я это видел! —
          <w:br/>
          Свой разнесли недобрый слух.
          <w:br/>
          О Русь! Кого я здесь обидел?
          <w:br/>
          Не надо слушать злых старух…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2022-03-21T08:29:24+03:00</dcterms:created>
  <dcterms:modified xsi:type="dcterms:W3CDTF">2022-03-21T08:29:24+03:00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