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Корреджо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мать Аллегри, град — обитель христианства!
          <w:br/>
           Великими детьми, о Парма, будь горда!
          <w:br/>
           Я видел пышный Рим, другие города
          <w:br/>
           Повергнувший бичом языческого чванства,
          <w:br/>
          <w:br/>
          Я видел прах Помпеи — пурпурное убранство
          <w:br/>
           На ложе римлянки, остывшем навсегда,
          <w:br/>
           Я видел, как влекла эгейская вода
          <w:br/>
           Дневное божество в глубь своего пространства.
          <w:br/>
          <w:br/>
          Я видел в мраморе застывшие черты,
          <w:br/>
           Но не сравню ни с чем стыдливой простоты
          <w:br/>
           В одежде, словно свет, нарядной и воздушной;
          <w:br/>
          <w:br/>
          Ведь эта простота — венок, что увенчал
          <w:br/>
           Твое чело и власть над человеком дал
          <w:br/>
           Твоим творениям, Корреджо простодушный.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2022-04-22T03:38:00+03:00</dcterms:created>
  <dcterms:modified xsi:type="dcterms:W3CDTF">2022-04-22T03:38:00+03:00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