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Эти гордые лбы винчианских мадонн
          <w:br/>
           Я встречал не однажды у русских крестьянок,
          <w:br/>
           У рязанских молодок, согбенных трудом,
          <w:br/>
           На току молотящих снопы спозаранок.
          <w:br/>
          <w:br/>
          У вихрастых мальчишек, что ловят грачей
          <w:br/>
           И несут в рукаве полушубка отцова,
          <w:br/>
           Я видал эти синие звезды очей,
          <w:br/>
           Что глядят с вдохновенных картин Васнецова.
          <w:br/>
          <w:br/>
          С большака перешли на отрезок холста
          <w:br/>
           Бурлаков этих репинских ноги босые…
          <w:br/>
           Я теперь понимаю, что вся красота —
          <w:br/>
           Только луч того солнца, чье имя — Россия!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2022-04-24T09:21:24+03:00</dcterms:created>
  <dcterms:modified xsi:type="dcterms:W3CDTF">2022-04-24T09:21:24+03:00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