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"Кто в утро зимнее, когда валит..."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в утро зимнее, когда валит
          <w:br/>
          Пушистый снег и красная заря
          <w:br/>
          На степь седую с трепетом глядит,
          <w:br/>
          Внимал колоколам монастыря;
          <w:br/>
          В борьбе с порывным ветром этот звон
          <w:br/>
          Далеко им по небу унесен,-
          <w:br/>
          И путникам он нравился не раз,
          <w:br/>
          Как весть кончины иль бессмертья глас.
          <w:br/>
          <w:br/>
          И этот звон люблю я!- Он цветок
          <w:br/>
          Могильного кургана, мавзолей,
          <w:br/>
          Который не изменится; ни рок,
          <w:br/>
          Ни мелкие несчастия людей
          <w:br/>
          Его не заглушат; всегда один,
          <w:br/>
          Высокой башни мрачный властелин,
          <w:br/>
          Он возвещает миру все, но сам -
          <w:br/>
          Сам чужд всему, земле и небесам.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2021-11-10T17:56:27+03:00</dcterms:created>
  <dcterms:modified xsi:type="dcterms:W3CDTF">2021-11-10T17:56:27+03:00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