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Лаиса Венере, посвящая ей свое зеркало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зеркало мое — прими его, Киприда!
          <w:br/>
          Богиня красоты прекрасна будет ввек,
          <w:br/>
          Седого времени не страшна ей обида:
          <w:br/>
               Она — не смертный человек;
          <w:br/>
               Но я, покорствуя судьбине,
          <w:br/>
          Не в силах зреть себя в прозрачности стекла,
          <w:br/>
               Ни той, которой я была,
          <w:br/>
               Ни той, которой ныне.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2021-11-11T10:30:08+03:00</dcterms:created>
  <dcterms:modified xsi:type="dcterms:W3CDTF">2021-11-11T10:30:08+03:00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