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изба в лесу
          <w:br/>
          сто лет.
          <w:br/>
          Живет в избе
          <w:br/>
          столетний дед.
          <w:br/>
          Сто лет прошло,
          <w:br/>
          а смерти нет,
          <w:br/>
          Как будто вечен
          <w:br/>
          этот дед,
          <w:br/>
          Как вечен лес,
          <w:br/>
          где столько лет
          <w:br/>
          Он все хранил
          <w:br/>
          от разных бед…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2022-03-17T15:23:04+03:00</dcterms:created>
  <dcterms:modified xsi:type="dcterms:W3CDTF">2022-03-17T15:23:04+03:00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